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7D83" w14:textId="065BE757" w:rsidR="008961E8" w:rsidRDefault="00ED6D84" w:rsidP="008961E8">
      <w:pPr>
        <w:jc w:val="center"/>
        <w:rPr>
          <w:b/>
          <w:sz w:val="32"/>
        </w:rPr>
      </w:pPr>
      <w:r>
        <w:rPr>
          <w:b/>
          <w:sz w:val="32"/>
        </w:rPr>
        <w:t xml:space="preserve">Florida Statutes </w:t>
      </w:r>
      <w:bookmarkStart w:id="0" w:name="_GoBack"/>
      <w:bookmarkEnd w:id="0"/>
      <w:r w:rsidR="008961E8">
        <w:rPr>
          <w:b/>
          <w:sz w:val="32"/>
        </w:rPr>
        <w:t>Disposition of Records in Event of Licensee Death</w:t>
      </w:r>
    </w:p>
    <w:p w14:paraId="6E977AC7" w14:textId="77777777" w:rsidR="008961E8" w:rsidRPr="008961E8" w:rsidRDefault="008961E8" w:rsidP="008961E8">
      <w:pPr>
        <w:jc w:val="center"/>
        <w:rPr>
          <w:b/>
          <w:sz w:val="32"/>
        </w:rPr>
      </w:pPr>
    </w:p>
    <w:p w14:paraId="3C0CB870" w14:textId="0DEF92EB" w:rsidR="000B5208" w:rsidRPr="008961E8" w:rsidRDefault="008961E8">
      <w:pPr>
        <w:rPr>
          <w:b/>
          <w:u w:val="single"/>
        </w:rPr>
      </w:pPr>
      <w:r w:rsidRPr="008961E8">
        <w:rPr>
          <w:b/>
          <w:u w:val="single"/>
        </w:rPr>
        <w:t xml:space="preserve">For </w:t>
      </w:r>
      <w:r>
        <w:rPr>
          <w:b/>
          <w:u w:val="single"/>
        </w:rPr>
        <w:t xml:space="preserve">Florida Statute </w:t>
      </w:r>
      <w:r w:rsidRPr="008961E8">
        <w:rPr>
          <w:b/>
          <w:u w:val="single"/>
        </w:rPr>
        <w:t>490 Licensees</w:t>
      </w:r>
    </w:p>
    <w:p w14:paraId="167E4B35" w14:textId="0617F292" w:rsidR="008961E8" w:rsidRDefault="008961E8"/>
    <w:p w14:paraId="1BB2500D" w14:textId="77777777" w:rsidR="008961E8" w:rsidRPr="0037290C" w:rsidRDefault="008961E8" w:rsidP="008961E8">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sz w:val="22"/>
          <w:szCs w:val="22"/>
        </w:rPr>
      </w:pPr>
      <w:r w:rsidRPr="0037290C">
        <w:rPr>
          <w:b/>
          <w:noProof/>
          <w:color w:val="000000"/>
          <w:sz w:val="22"/>
          <w:szCs w:val="22"/>
        </w:rPr>
        <w:t>64B19-19.004 Disposition of Records Upon Termination or Relocation of Psychological Practice.</w:t>
      </w:r>
    </w:p>
    <w:p w14:paraId="22B5CE67" w14:textId="77777777" w:rsidR="008961E8" w:rsidRPr="0037290C" w:rsidRDefault="008961E8" w:rsidP="008961E8">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(1) When a licensed psychologist terminates practice or relocates practice and is no longer available to service users in the practice area, the licensed psychologist shall provide notice of such termination or relocation of practice. The licensed psychologist shall cause such notice to be published in the newspaper of greatest circulation in the county from which the licensed psychologist is relocating or, in the case of termination of practice, in each county where the licensed psychologist has practiced. Such notice shall be published weekly for four (4) consecutive weeks. The notice shall contain the date of termination or relocation of practice and an address at which the psychological records of the service users may be obtained by them, their legal representatives, or licensed mental health professionals designated by service users in writing, to receive the service user’s records.</w:t>
      </w:r>
    </w:p>
    <w:p w14:paraId="33BC0A6E" w14:textId="77777777" w:rsidR="008961E8" w:rsidRPr="0037290C" w:rsidRDefault="008961E8" w:rsidP="008961E8">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sz w:val="22"/>
          <w:szCs w:val="22"/>
        </w:rPr>
      </w:pPr>
      <w:r w:rsidRPr="0037290C">
        <w:rPr>
          <w:noProof/>
          <w:color w:val="000000"/>
          <w:sz w:val="22"/>
          <w:szCs w:val="22"/>
        </w:rPr>
        <w:t>(2) The executor, administrator, personal representative or survivor of a deceased licensed psychologist shall ensure the retention of psychological records in existence upon the death of the psychologist for a period of at least two (2) years and two (2) months from the date of the licensed psychologist’s death. Within 1 month of the licensed psychologist’s death, the executor, administrator, personal representative or survivor of the deceased licensed psychologist shall cause notice to be published in the newspaper of greatest general circulation in each county where the licensed psychologist practiced. Such notice shall be published weekly for four (4) consecutive weeks and shall advise of the licensed psychologist’s death. Such notice shall also state the address from which service users, their legal representative, or licensed mental health professionals designated by the service user in writing, may obtain the service user’s psychological records. A copy of such notice shall be mailed to the administrative office of the Board of Psychology. At the conclusion of 24 months from the date of the licensed psychologist’s death, the executor, administrator, personal representative or survivor shall cause a notice to be published in the newspaper of greatest circulation in each county where the deceased psychologist practiced. Such notice shall advise that the psychological records still in the possession or under the control of the executor, administrator, personal representative or survivor will be destroyed on a date specified which may not be any sooner than 1 month from the last day of the last week of the publication of the notice. Such notice shall also be published once a week for four (4) consecutive weeks. Thereafter, on the date specified in the notice, the executor, administrator, personal representative or survivor shall destroy unclaimed psychological records.</w:t>
      </w:r>
    </w:p>
    <w:p w14:paraId="4FE8DC9A" w14:textId="77777777" w:rsidR="008961E8" w:rsidRPr="0037290C" w:rsidRDefault="008961E8" w:rsidP="008961E8">
      <w:pPr>
        <w:widowControl w:val="0"/>
        <w:overflowPunct w:val="0"/>
        <w:autoSpaceDE w:val="0"/>
        <w:autoSpaceDN w:val="0"/>
        <w:adjustRightInd w:val="0"/>
        <w:spacing w:before="120" w:after="240" w:line="260" w:lineRule="atLeast"/>
        <w:jc w:val="both"/>
        <w:textAlignment w:val="baseline"/>
        <w:rPr>
          <w:i/>
          <w:noProof/>
          <w:color w:val="000000"/>
          <w:sz w:val="22"/>
          <w:szCs w:val="22"/>
        </w:rPr>
      </w:pPr>
      <w:r w:rsidRPr="0037290C">
        <w:rPr>
          <w:i/>
          <w:noProof/>
          <w:color w:val="000000"/>
          <w:sz w:val="22"/>
          <w:szCs w:val="22"/>
        </w:rPr>
        <w:t>Rulemaking Authority 456.058, 490.004(4) FS. Law Implemented 456.058 FS. History–New 8-12-90, Formerly 21U-22.004, Amended 6-14-94, Formerly 61F13-22.004, 59AA-19.004, Amended 9-18-97.</w:t>
      </w:r>
    </w:p>
    <w:p w14:paraId="134C9226" w14:textId="6ECF8070" w:rsidR="008961E8" w:rsidRPr="008961E8" w:rsidRDefault="008961E8">
      <w:pPr>
        <w:rPr>
          <w:b/>
          <w:u w:val="single"/>
        </w:rPr>
      </w:pPr>
      <w:r w:rsidRPr="008961E8">
        <w:rPr>
          <w:b/>
          <w:u w:val="single"/>
        </w:rPr>
        <w:t xml:space="preserve">For </w:t>
      </w:r>
      <w:r>
        <w:rPr>
          <w:b/>
          <w:u w:val="single"/>
        </w:rPr>
        <w:t>Florida Statute</w:t>
      </w:r>
      <w:r w:rsidRPr="008961E8">
        <w:rPr>
          <w:b/>
          <w:u w:val="single"/>
        </w:rPr>
        <w:t xml:space="preserve"> 491 Licensees</w:t>
      </w:r>
    </w:p>
    <w:p w14:paraId="63A5F992" w14:textId="77777777" w:rsidR="008961E8" w:rsidRPr="001341E8" w:rsidRDefault="008961E8" w:rsidP="008961E8">
      <w:pPr>
        <w:widowControl w:val="0"/>
        <w:tabs>
          <w:tab w:val="left" w:pos="360"/>
          <w:tab w:val="left" w:pos="360"/>
        </w:tabs>
        <w:overflowPunct w:val="0"/>
        <w:autoSpaceDE w:val="0"/>
        <w:autoSpaceDN w:val="0"/>
        <w:adjustRightInd w:val="0"/>
        <w:spacing w:before="220" w:line="260" w:lineRule="atLeast"/>
        <w:ind w:firstLine="360"/>
        <w:jc w:val="both"/>
        <w:textAlignment w:val="baseline"/>
        <w:outlineLvl w:val="1"/>
        <w:rPr>
          <w:rFonts w:ascii="Arial Narrow" w:hAnsi="Arial Narrow"/>
          <w:b/>
          <w:noProof/>
          <w:color w:val="000000" w:themeColor="text1"/>
          <w:sz w:val="20"/>
          <w:szCs w:val="20"/>
        </w:rPr>
      </w:pPr>
      <w:r w:rsidRPr="001341E8">
        <w:rPr>
          <w:rFonts w:ascii="Arial Narrow" w:hAnsi="Arial Narrow"/>
          <w:b/>
          <w:color w:val="000000" w:themeColor="text1"/>
          <w:sz w:val="20"/>
          <w:szCs w:val="20"/>
        </w:rPr>
        <w:t xml:space="preserve">64B4-9.001 </w:t>
      </w:r>
      <w:r w:rsidRPr="001341E8">
        <w:rPr>
          <w:rFonts w:ascii="Arial Narrow" w:hAnsi="Arial Narrow"/>
          <w:b/>
          <w:noProof/>
          <w:color w:val="000000" w:themeColor="text1"/>
          <w:sz w:val="20"/>
          <w:szCs w:val="20"/>
        </w:rPr>
        <w:t>Requirements for Client Records.</w:t>
      </w:r>
    </w:p>
    <w:p w14:paraId="7164344C" w14:textId="77777777" w:rsidR="008961E8" w:rsidRPr="001341E8" w:rsidRDefault="008961E8" w:rsidP="008961E8">
      <w:pPr>
        <w:widowControl w:val="0"/>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(1) A licensed clinical social worker, marriage and family therapist, or mental health counselor, including any registered intern or provisional licensee, shall maintain responsibility for all records relating to his clients as provided in Section 456.057, F.S. All such records shall remain confidential except as provided by law or as allowed pursuant to a written and signed authorization by the client specifically requesting or authorizing release or disclosure of records in his office or possession.</w:t>
      </w:r>
    </w:p>
    <w:p w14:paraId="2C3734C8" w14:textId="77777777" w:rsidR="008961E8" w:rsidRPr="001341E8" w:rsidRDefault="008961E8" w:rsidP="008961E8">
      <w:pPr>
        <w:widowControl w:val="0"/>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(2) A full record of services shall be maintained for 7 years after the date of the last contact with the client or user.</w:t>
      </w:r>
    </w:p>
    <w:p w14:paraId="5CF0A928" w14:textId="77777777" w:rsidR="008961E8" w:rsidRPr="001341E8" w:rsidRDefault="008961E8" w:rsidP="008961E8">
      <w:pPr>
        <w:widowControl w:val="0"/>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 xml:space="preserve">(3) When a clinical social worker, marriage and family therapist, or mental health counselor terminates practice or relocates and is no longer available to clients or users, the clients or users shall be notified of such termination or relocation and unavailability by the licensee’s causing to be published in the newspaper of greatest general circulation in the county in which the licensee </w:t>
      </w:r>
      <w:r w:rsidRPr="001341E8">
        <w:rPr>
          <w:rFonts w:ascii="Arial Narrow" w:hAnsi="Arial Narrow"/>
          <w:noProof/>
          <w:color w:val="000000" w:themeColor="text1"/>
          <w:sz w:val="20"/>
          <w:szCs w:val="20"/>
        </w:rPr>
        <w:lastRenderedPageBreak/>
        <w:t>practices or practiced, a notice which shall contain the date of termination or relocation and an address at which the licensee’s client or user records are available to the client, user, or to a licensed mental health professional designated by the client or user. The notice shall appear at least once a week for 4 consecutive weeks. The records shall be retained for 2 years after the termination or relocation of the practice.</w:t>
      </w:r>
    </w:p>
    <w:p w14:paraId="17964ED5" w14:textId="77777777" w:rsidR="008961E8" w:rsidRPr="001341E8" w:rsidRDefault="008961E8" w:rsidP="008961E8">
      <w:pPr>
        <w:widowControl w:val="0"/>
        <w:tabs>
          <w:tab w:val="left" w:pos="360"/>
          <w:tab w:val="left" w:pos="360"/>
        </w:tabs>
        <w:overflowPunct w:val="0"/>
        <w:autoSpaceDE w:val="0"/>
        <w:autoSpaceDN w:val="0"/>
        <w:adjustRightInd w:val="0"/>
        <w:spacing w:line="260" w:lineRule="atLeast"/>
        <w:ind w:firstLine="360"/>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(4) If the termination was due to the death of a licensee, records shall be maintained at least two years after the licensee’s death. At the conclusion of a 22 month period from the date of the licensee’s death, the executor, administrator, personal representative, or survivor shall cause to be published once during each week for 4 consecutive weeks, in the newspaper of greatest general circulation in each county in which the licensee practiced, a notice indicating to the clients or users of the deceased licensee that the licensee’s records will be disposed of or destroyed 4 weeks or later from the last day of the final week of publication of the notice.</w:t>
      </w:r>
    </w:p>
    <w:p w14:paraId="7C5AF90C" w14:textId="77777777" w:rsidR="008961E8" w:rsidRPr="001341E8" w:rsidRDefault="008961E8" w:rsidP="008961E8">
      <w:pPr>
        <w:widowControl w:val="0"/>
        <w:overflowPunct w:val="0"/>
        <w:autoSpaceDE w:val="0"/>
        <w:autoSpaceDN w:val="0"/>
        <w:adjustRightInd w:val="0"/>
        <w:spacing w:before="120" w:after="240" w:line="260" w:lineRule="atLeast"/>
        <w:jc w:val="both"/>
        <w:textAlignment w:val="baseline"/>
        <w:rPr>
          <w:rFonts w:ascii="Arial Narrow" w:hAnsi="Arial Narrow"/>
          <w:noProof/>
          <w:color w:val="000000" w:themeColor="text1"/>
          <w:sz w:val="20"/>
          <w:szCs w:val="20"/>
        </w:rPr>
      </w:pPr>
      <w:r w:rsidRPr="001341E8">
        <w:rPr>
          <w:rFonts w:ascii="Arial Narrow" w:hAnsi="Arial Narrow"/>
          <w:noProof/>
          <w:color w:val="000000" w:themeColor="text1"/>
          <w:sz w:val="20"/>
          <w:szCs w:val="20"/>
        </w:rPr>
        <w:t>Rulemaking Authority 456.058, 491.004(5), 491.0148 FS. Law Implemented 456.058, 491.0148 FS. History–New 5-8-90, Formerly 21CC-9.001, 61F4-9.001, 59P-9.001, Amended 2-11-98, 6-13-07.</w:t>
      </w:r>
    </w:p>
    <w:p w14:paraId="4A257DE3" w14:textId="77777777" w:rsidR="008961E8" w:rsidRDefault="008961E8"/>
    <w:sectPr w:rsidR="008961E8" w:rsidSect="0090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E8"/>
    <w:rsid w:val="000B5208"/>
    <w:rsid w:val="002170A7"/>
    <w:rsid w:val="00854EF3"/>
    <w:rsid w:val="008961E8"/>
    <w:rsid w:val="00907D93"/>
    <w:rsid w:val="00C161AB"/>
    <w:rsid w:val="00ED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068D"/>
  <w15:chartTrackingRefBased/>
  <w15:docId w15:val="{F0244659-3058-DE46-992A-99073C99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830</Words>
  <Characters>4737</Characters>
  <Application>Microsoft Office Word</Application>
  <DocSecurity>0</DocSecurity>
  <Lines>39</Lines>
  <Paragraphs>11</Paragraphs>
  <ScaleCrop>false</ScaleCrop>
  <Company>Rollins College</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Homrich</dc:creator>
  <cp:keywords/>
  <dc:description/>
  <cp:lastModifiedBy>Alicia Homrich</cp:lastModifiedBy>
  <cp:revision>2</cp:revision>
  <dcterms:created xsi:type="dcterms:W3CDTF">2019-02-25T19:57:00Z</dcterms:created>
  <dcterms:modified xsi:type="dcterms:W3CDTF">2019-02-25T20:16:00Z</dcterms:modified>
</cp:coreProperties>
</file>